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F23B4" w14:textId="2949AC19" w:rsidR="006802C9" w:rsidRDefault="00B332BE" w:rsidP="006802C9">
      <w:pPr>
        <w:jc w:val="center"/>
        <w:rPr>
          <w:b/>
          <w:bCs/>
          <w:sz w:val="32"/>
          <w:szCs w:val="28"/>
        </w:rPr>
      </w:pPr>
      <w:r w:rsidRPr="006802C9">
        <w:rPr>
          <w:b/>
          <w:bCs/>
          <w:sz w:val="32"/>
          <w:szCs w:val="28"/>
        </w:rPr>
        <w:t>TRƯỜNG THCS NGHĨA CHÂU</w:t>
      </w:r>
    </w:p>
    <w:p w14:paraId="6CFCB692" w14:textId="75B69355" w:rsidR="00B332BE" w:rsidRPr="006802C9" w:rsidRDefault="006802C9" w:rsidP="006802C9">
      <w:pPr>
        <w:jc w:val="center"/>
        <w:rPr>
          <w:b/>
          <w:bCs/>
          <w:sz w:val="32"/>
          <w:szCs w:val="28"/>
        </w:rPr>
      </w:pPr>
      <w:r>
        <w:rPr>
          <w:b/>
          <w:bCs/>
          <w:sz w:val="32"/>
          <w:szCs w:val="28"/>
        </w:rPr>
        <w:t xml:space="preserve">TỔ CHỨC LỄ </w:t>
      </w:r>
      <w:r w:rsidR="00B332BE" w:rsidRPr="006802C9">
        <w:rPr>
          <w:b/>
          <w:bCs/>
          <w:sz w:val="32"/>
          <w:szCs w:val="28"/>
        </w:rPr>
        <w:t>TỔNG KẾT NĂM HỌC 2025 – 2026</w:t>
      </w:r>
    </w:p>
    <w:p w14:paraId="35F4F5CD" w14:textId="20FDB267" w:rsidR="00B332BE" w:rsidRPr="00B332BE" w:rsidRDefault="00B332BE" w:rsidP="006802C9">
      <w:pPr>
        <w:ind w:firstLine="720"/>
        <w:jc w:val="both"/>
        <w:rPr>
          <w:sz w:val="28"/>
          <w:szCs w:val="24"/>
        </w:rPr>
      </w:pPr>
      <w:r w:rsidRPr="00B332BE">
        <w:rPr>
          <w:sz w:val="28"/>
          <w:szCs w:val="24"/>
        </w:rPr>
        <w:t xml:space="preserve">Trong không khí phấn khởi của những ngày cuối năm học, </w:t>
      </w:r>
      <w:r w:rsidR="00ED6B51">
        <w:rPr>
          <w:sz w:val="28"/>
          <w:szCs w:val="24"/>
        </w:rPr>
        <w:t>chiều</w:t>
      </w:r>
      <w:r w:rsidRPr="00B332BE">
        <w:rPr>
          <w:sz w:val="28"/>
          <w:szCs w:val="24"/>
        </w:rPr>
        <w:t xml:space="preserve"> ngày</w:t>
      </w:r>
      <w:r w:rsidR="00ED6B51">
        <w:rPr>
          <w:sz w:val="28"/>
          <w:szCs w:val="24"/>
        </w:rPr>
        <w:t xml:space="preserve"> 20</w:t>
      </w:r>
      <w:r w:rsidRPr="00B332BE">
        <w:rPr>
          <w:sz w:val="28"/>
          <w:szCs w:val="24"/>
        </w:rPr>
        <w:t xml:space="preserve"> tháng </w:t>
      </w:r>
      <w:r w:rsidR="006802C9">
        <w:rPr>
          <w:sz w:val="28"/>
          <w:szCs w:val="24"/>
        </w:rPr>
        <w:t>05</w:t>
      </w:r>
      <w:r w:rsidRPr="00B332BE">
        <w:rPr>
          <w:sz w:val="28"/>
          <w:szCs w:val="24"/>
        </w:rPr>
        <w:t xml:space="preserve"> năm 2026, trường Trường THCS Nghĩa Châu đã long trọng tổ chức Lễ tổng kết năm học 2025 – 2026 nhằm đánh giá những kết quả đã đạt được trong năm học vừa qua, đồng thời tuyên dương, khen thưởng các tập thể và cá nhân có thành tích xuất sắc trong học tập và rèn luyện.</w:t>
      </w:r>
    </w:p>
    <w:p w14:paraId="11868F92" w14:textId="77777777" w:rsidR="00B332BE" w:rsidRPr="00B332BE" w:rsidRDefault="00B332BE" w:rsidP="006802C9">
      <w:pPr>
        <w:ind w:firstLine="720"/>
        <w:jc w:val="both"/>
        <w:rPr>
          <w:sz w:val="28"/>
          <w:szCs w:val="24"/>
        </w:rPr>
      </w:pPr>
      <w:r w:rsidRPr="00B332BE">
        <w:rPr>
          <w:sz w:val="28"/>
          <w:szCs w:val="24"/>
        </w:rPr>
        <w:t>Về dự buổi lễ có đại diện Ban thường trực Hội cha mẹ học sinh nhà trường, cùng toàn thể cán bộ, giáo viên, nhân viên và các em học sinh trong toàn trường. Buổi lễ diễn ra trong không khí trang trọng, ấm áp và đầy ý nghĩa.</w:t>
      </w:r>
    </w:p>
    <w:p w14:paraId="723E7C33" w14:textId="77777777" w:rsidR="00B332BE" w:rsidRDefault="00B332BE" w:rsidP="006802C9">
      <w:pPr>
        <w:ind w:firstLine="720"/>
        <w:jc w:val="both"/>
        <w:rPr>
          <w:sz w:val="28"/>
          <w:szCs w:val="24"/>
          <w:lang w:val="vi-VN"/>
        </w:rPr>
      </w:pPr>
      <w:r w:rsidRPr="00B332BE">
        <w:rPr>
          <w:sz w:val="28"/>
          <w:szCs w:val="24"/>
        </w:rPr>
        <w:t>Mở đầu chương trình là nghi thức chào cờ trang nghiêm. Sau phần tuyên bố lý do, giới thiệu đại biểu, thầy giáo Nguyễn Văn Đĩnh – Bí thư chi bộ, Hiệu trưởng nhà trường đã trình bày báo cáo tổng kết năm học 2025 – 2026. Báo cáo đã điểm lại những kết quả nổi bật mà thầy và trò nhà trường đạt được trong suốt năm học vừa qua.</w:t>
      </w:r>
    </w:p>
    <w:p w14:paraId="02B91660" w14:textId="3B98B88A" w:rsidR="001F2BBC" w:rsidRPr="001F2BBC" w:rsidRDefault="001F2BBC" w:rsidP="001F2BBC">
      <w:pPr>
        <w:jc w:val="center"/>
        <w:rPr>
          <w:sz w:val="28"/>
          <w:szCs w:val="24"/>
          <w:lang w:val="vi-VN"/>
        </w:rPr>
      </w:pPr>
      <w:r>
        <w:rPr>
          <w:noProof/>
        </w:rPr>
        <w:drawing>
          <wp:inline distT="0" distB="0" distL="0" distR="0" wp14:anchorId="1A4D2E52" wp14:editId="67F77E7B">
            <wp:extent cx="5760000" cy="4316400"/>
            <wp:effectExtent l="0" t="0" r="0" b="8255"/>
            <wp:docPr id="857670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00" cy="4316400"/>
                    </a:xfrm>
                    <a:prstGeom prst="rect">
                      <a:avLst/>
                    </a:prstGeom>
                    <a:noFill/>
                    <a:ln>
                      <a:noFill/>
                    </a:ln>
                  </pic:spPr>
                </pic:pic>
              </a:graphicData>
            </a:graphic>
          </wp:inline>
        </w:drawing>
      </w:r>
    </w:p>
    <w:p w14:paraId="622F9827" w14:textId="77777777" w:rsidR="00B332BE" w:rsidRPr="00B332BE" w:rsidRDefault="00B332BE" w:rsidP="006802C9">
      <w:pPr>
        <w:ind w:firstLine="720"/>
        <w:jc w:val="both"/>
        <w:rPr>
          <w:sz w:val="28"/>
          <w:szCs w:val="24"/>
        </w:rPr>
      </w:pPr>
      <w:r w:rsidRPr="00B332BE">
        <w:rPr>
          <w:sz w:val="28"/>
          <w:szCs w:val="24"/>
        </w:rPr>
        <w:t xml:space="preserve">Năm học 2025 – 2026, mặc dù còn gặp nhiều khó khăn, song với sự quan tâm chỉ đạo của các cấp lãnh đạo, sự phối hợp chặt chẽ của phụ huynh học sinh cùng tinh thần đoàn kết, nỗ lực của tập thể cán bộ, giáo viên và học sinh, nhà trường đã hoàn thành tốt nhiệm vụ năm học. Chất lượng giáo dục tiếp tục được </w:t>
      </w:r>
      <w:r w:rsidRPr="00B332BE">
        <w:rPr>
          <w:sz w:val="28"/>
          <w:szCs w:val="24"/>
        </w:rPr>
        <w:lastRenderedPageBreak/>
        <w:t>nâng lên; nhiều học sinh đạt thành tích cao trong học tập, văn hóa, thể dục thể thao và các phong trào thi đua.</w:t>
      </w:r>
    </w:p>
    <w:p w14:paraId="56ECF219" w14:textId="77777777" w:rsidR="00B332BE" w:rsidRDefault="00B332BE" w:rsidP="006802C9">
      <w:pPr>
        <w:ind w:firstLine="720"/>
        <w:jc w:val="both"/>
        <w:rPr>
          <w:sz w:val="28"/>
          <w:szCs w:val="24"/>
          <w:lang w:val="vi-VN"/>
        </w:rPr>
      </w:pPr>
      <w:r w:rsidRPr="00B332BE">
        <w:rPr>
          <w:sz w:val="28"/>
          <w:szCs w:val="24"/>
        </w:rPr>
        <w:t>Tại buổi lễ, nhà trường đã công bố quyết định khen thưởng và trao thưởng cho các tập thể lớp cùng các em học sinh đạt thành tích xuất sắc trong năm học. Những phần thưởng được trao không chỉ là sự ghi nhận cho sự cố gắng của các em mà còn là nguồn động viên để các em tiếp tục phấn đấu trong những năm học tiếp theo.</w:t>
      </w:r>
    </w:p>
    <w:p w14:paraId="0CB07707" w14:textId="11B32379" w:rsidR="001F2BBC" w:rsidRPr="001F2BBC" w:rsidRDefault="001F2BBC" w:rsidP="001F2BBC">
      <w:pPr>
        <w:rPr>
          <w:sz w:val="28"/>
          <w:szCs w:val="24"/>
          <w:lang w:val="vi-VN"/>
        </w:rPr>
      </w:pPr>
      <w:r w:rsidRPr="001F2BBC">
        <w:rPr>
          <w:noProof/>
          <w:sz w:val="28"/>
          <w:szCs w:val="24"/>
        </w:rPr>
        <w:drawing>
          <wp:inline distT="0" distB="0" distL="0" distR="0" wp14:anchorId="5C93348F" wp14:editId="462B9929">
            <wp:extent cx="5760720" cy="4320540"/>
            <wp:effectExtent l="0" t="0" r="0" b="3810"/>
            <wp:docPr id="11942265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B10926E" w14:textId="6F6DDC22" w:rsidR="00B332BE" w:rsidRPr="00B332BE" w:rsidRDefault="00B332BE" w:rsidP="006802C9">
      <w:pPr>
        <w:ind w:firstLine="720"/>
        <w:jc w:val="both"/>
        <w:rPr>
          <w:sz w:val="28"/>
          <w:szCs w:val="24"/>
        </w:rPr>
      </w:pPr>
      <w:r w:rsidRPr="00B332BE">
        <w:rPr>
          <w:sz w:val="28"/>
          <w:szCs w:val="24"/>
        </w:rPr>
        <w:t xml:space="preserve">Đại diện </w:t>
      </w:r>
      <w:r w:rsidR="002E3A6B">
        <w:rPr>
          <w:sz w:val="28"/>
          <w:szCs w:val="24"/>
        </w:rPr>
        <w:t>Cha</w:t>
      </w:r>
      <w:r w:rsidR="002E3A6B">
        <w:rPr>
          <w:sz w:val="28"/>
          <w:szCs w:val="24"/>
          <w:lang w:val="vi-VN"/>
        </w:rPr>
        <w:t xml:space="preserve"> mẹ </w:t>
      </w:r>
      <w:r w:rsidRPr="00B332BE">
        <w:rPr>
          <w:sz w:val="28"/>
          <w:szCs w:val="24"/>
        </w:rPr>
        <w:t>học sinh cũng đã phát biểu, gửi lời cảm ơn chân thành tới tập thể cán bộ, giáo viên nhà trường đã luôn tận tâm, trách nhiệm trong công tác giảng dạy và giáo dục học sinh.</w:t>
      </w:r>
    </w:p>
    <w:p w14:paraId="25CE6EA3" w14:textId="77777777" w:rsidR="00B332BE" w:rsidRPr="00B332BE" w:rsidRDefault="00B332BE" w:rsidP="006802C9">
      <w:pPr>
        <w:ind w:firstLine="720"/>
        <w:jc w:val="both"/>
        <w:rPr>
          <w:sz w:val="28"/>
          <w:szCs w:val="24"/>
        </w:rPr>
      </w:pPr>
      <w:r w:rsidRPr="00B332BE">
        <w:rPr>
          <w:sz w:val="28"/>
          <w:szCs w:val="24"/>
        </w:rPr>
        <w:t>Lễ tổng kết năm học 2025 – 2026 của trường Trường THCS Nghĩa Châu đã khép lại trong niềm vui, niềm tự hào và nhiều cảm xúc. Đây không chỉ là dịp nhìn lại chặng đường một năm học đã qua mà còn là động lực để thầy và trò nhà trường tiếp tục nỗ lực, quyết tâm gặt hái nhiều thành công hơn nữa trong năm học mới.</w:t>
      </w:r>
    </w:p>
    <w:p w14:paraId="7B773389" w14:textId="77777777" w:rsidR="00B332BE" w:rsidRPr="00B332BE" w:rsidRDefault="00B332BE" w:rsidP="006802C9">
      <w:pPr>
        <w:ind w:firstLine="720"/>
        <w:jc w:val="both"/>
        <w:rPr>
          <w:sz w:val="28"/>
          <w:szCs w:val="24"/>
        </w:rPr>
      </w:pPr>
      <w:r w:rsidRPr="00B332BE">
        <w:rPr>
          <w:sz w:val="28"/>
          <w:szCs w:val="24"/>
        </w:rPr>
        <w:t>Nhân dịp này, nhà trường cũng gửi lời chúc các em học sinh có một kỳ nghỉ hè vui tươi, an toàn và bổ ích; đồng thời mong các bậc phụ huynh quan tâm, phối hợp quản lý con em trong thời gian nghỉ hè, đặc biệt chú ý phòng tránh tai nạn thương tích và đuối nước cho trẻ em.</w:t>
      </w:r>
    </w:p>
    <w:p w14:paraId="11FE5354" w14:textId="46FB3F91" w:rsidR="008F01AE" w:rsidRDefault="001F2BBC" w:rsidP="001F2BBC">
      <w:pPr>
        <w:jc w:val="center"/>
        <w:rPr>
          <w:b/>
          <w:bCs/>
          <w:i/>
          <w:iCs/>
          <w:sz w:val="28"/>
          <w:szCs w:val="24"/>
          <w:lang w:val="vi-VN"/>
        </w:rPr>
      </w:pPr>
      <w:r w:rsidRPr="001F2BBC">
        <w:rPr>
          <w:b/>
          <w:bCs/>
          <w:i/>
          <w:iCs/>
          <w:sz w:val="28"/>
          <w:szCs w:val="24"/>
        </w:rPr>
        <w:lastRenderedPageBreak/>
        <w:t>M</w:t>
      </w:r>
      <w:r w:rsidRPr="001F2BBC">
        <w:rPr>
          <w:b/>
          <w:bCs/>
          <w:i/>
          <w:iCs/>
          <w:sz w:val="28"/>
          <w:szCs w:val="24"/>
          <w:lang w:val="vi-VN"/>
        </w:rPr>
        <w:t>ột số hình ảnh được ghi nhận tại buổi lễ:</w:t>
      </w:r>
    </w:p>
    <w:p w14:paraId="5358AA26" w14:textId="3B2FD04E" w:rsidR="001F2BBC" w:rsidRDefault="001F2BBC" w:rsidP="001F2BBC">
      <w:pPr>
        <w:rPr>
          <w:b/>
          <w:bCs/>
          <w:i/>
          <w:iCs/>
          <w:sz w:val="28"/>
          <w:szCs w:val="24"/>
          <w:lang w:val="vi-VN"/>
        </w:rPr>
      </w:pPr>
      <w:r>
        <w:rPr>
          <w:noProof/>
        </w:rPr>
        <w:drawing>
          <wp:inline distT="0" distB="0" distL="0" distR="0" wp14:anchorId="0792225B" wp14:editId="0785B9C5">
            <wp:extent cx="5760000" cy="4320000"/>
            <wp:effectExtent l="0" t="0" r="0" b="4445"/>
            <wp:docPr id="1228839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p w14:paraId="0B17FD27" w14:textId="33CC5508" w:rsidR="001F2BBC" w:rsidRPr="001F2BBC" w:rsidRDefault="001F2BBC" w:rsidP="001F2BBC">
      <w:pPr>
        <w:rPr>
          <w:b/>
          <w:bCs/>
          <w:i/>
          <w:iCs/>
          <w:sz w:val="28"/>
          <w:szCs w:val="24"/>
        </w:rPr>
      </w:pPr>
      <w:r w:rsidRPr="001F2BBC">
        <w:rPr>
          <w:b/>
          <w:bCs/>
          <w:i/>
          <w:iCs/>
          <w:noProof/>
          <w:sz w:val="28"/>
          <w:szCs w:val="24"/>
        </w:rPr>
        <w:drawing>
          <wp:inline distT="0" distB="0" distL="0" distR="0" wp14:anchorId="6F1B7302" wp14:editId="640FE8F4">
            <wp:extent cx="5760000" cy="4320000"/>
            <wp:effectExtent l="0" t="0" r="0" b="4445"/>
            <wp:docPr id="14370024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p w14:paraId="10DEDFE5" w14:textId="1EA16DFB" w:rsidR="001F2BBC" w:rsidRDefault="001F2BBC" w:rsidP="001F2BBC">
      <w:pPr>
        <w:rPr>
          <w:b/>
          <w:bCs/>
          <w:i/>
          <w:iCs/>
          <w:sz w:val="28"/>
          <w:szCs w:val="24"/>
          <w:lang w:val="vi-VN"/>
        </w:rPr>
      </w:pPr>
      <w:r>
        <w:rPr>
          <w:noProof/>
        </w:rPr>
        <w:lastRenderedPageBreak/>
        <w:drawing>
          <wp:inline distT="0" distB="0" distL="0" distR="0" wp14:anchorId="734881A6" wp14:editId="3E64B90D">
            <wp:extent cx="5760720" cy="4203700"/>
            <wp:effectExtent l="0" t="0" r="0" b="6350"/>
            <wp:docPr id="20920294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203700"/>
                    </a:xfrm>
                    <a:prstGeom prst="rect">
                      <a:avLst/>
                    </a:prstGeom>
                    <a:noFill/>
                    <a:ln>
                      <a:noFill/>
                    </a:ln>
                  </pic:spPr>
                </pic:pic>
              </a:graphicData>
            </a:graphic>
          </wp:inline>
        </w:drawing>
      </w:r>
    </w:p>
    <w:p w14:paraId="65FD2779" w14:textId="450D5E5D" w:rsidR="001F2BBC" w:rsidRDefault="001F2BBC" w:rsidP="001F2BBC">
      <w:pPr>
        <w:rPr>
          <w:b/>
          <w:bCs/>
          <w:i/>
          <w:iCs/>
          <w:sz w:val="28"/>
          <w:szCs w:val="24"/>
          <w:lang w:val="vi-VN"/>
        </w:rPr>
      </w:pPr>
      <w:r>
        <w:rPr>
          <w:noProof/>
        </w:rPr>
        <w:drawing>
          <wp:inline distT="0" distB="0" distL="0" distR="0" wp14:anchorId="76F1C966" wp14:editId="56AE4B8C">
            <wp:extent cx="5759450" cy="4286250"/>
            <wp:effectExtent l="0" t="0" r="0" b="0"/>
            <wp:docPr id="32619676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1" cy="4286660"/>
                    </a:xfrm>
                    <a:prstGeom prst="rect">
                      <a:avLst/>
                    </a:prstGeom>
                    <a:noFill/>
                    <a:ln>
                      <a:noFill/>
                    </a:ln>
                  </pic:spPr>
                </pic:pic>
              </a:graphicData>
            </a:graphic>
          </wp:inline>
        </w:drawing>
      </w:r>
    </w:p>
    <w:p w14:paraId="300397ED" w14:textId="0A7F6224" w:rsidR="001F2BBC" w:rsidRPr="001F2BBC" w:rsidRDefault="001F2BBC" w:rsidP="001F2BBC">
      <w:pPr>
        <w:rPr>
          <w:b/>
          <w:bCs/>
          <w:i/>
          <w:iCs/>
          <w:sz w:val="28"/>
          <w:szCs w:val="24"/>
        </w:rPr>
      </w:pPr>
      <w:r w:rsidRPr="001F2BBC">
        <w:rPr>
          <w:b/>
          <w:bCs/>
          <w:i/>
          <w:iCs/>
          <w:noProof/>
          <w:sz w:val="28"/>
          <w:szCs w:val="24"/>
        </w:rPr>
        <w:lastRenderedPageBreak/>
        <w:drawing>
          <wp:inline distT="0" distB="0" distL="0" distR="0" wp14:anchorId="522351BD" wp14:editId="2E17F393">
            <wp:extent cx="5760720" cy="4286250"/>
            <wp:effectExtent l="0" t="0" r="0" b="0"/>
            <wp:docPr id="4039998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286250"/>
                    </a:xfrm>
                    <a:prstGeom prst="rect">
                      <a:avLst/>
                    </a:prstGeom>
                    <a:noFill/>
                    <a:ln>
                      <a:noFill/>
                    </a:ln>
                  </pic:spPr>
                </pic:pic>
              </a:graphicData>
            </a:graphic>
          </wp:inline>
        </w:drawing>
      </w:r>
    </w:p>
    <w:p w14:paraId="0FF1EB55" w14:textId="414A65ED" w:rsidR="001F2BBC" w:rsidRPr="001F2BBC" w:rsidRDefault="001F2BBC" w:rsidP="001F2BBC">
      <w:pPr>
        <w:rPr>
          <w:b/>
          <w:bCs/>
          <w:i/>
          <w:iCs/>
          <w:sz w:val="28"/>
          <w:szCs w:val="24"/>
        </w:rPr>
      </w:pPr>
      <w:r w:rsidRPr="001F2BBC">
        <w:rPr>
          <w:b/>
          <w:bCs/>
          <w:i/>
          <w:iCs/>
          <w:noProof/>
          <w:sz w:val="28"/>
          <w:szCs w:val="24"/>
        </w:rPr>
        <w:drawing>
          <wp:inline distT="0" distB="0" distL="0" distR="0" wp14:anchorId="5EF24946" wp14:editId="3654F5FA">
            <wp:extent cx="5760720" cy="4314825"/>
            <wp:effectExtent l="0" t="0" r="0" b="9525"/>
            <wp:docPr id="7204047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14825"/>
                    </a:xfrm>
                    <a:prstGeom prst="rect">
                      <a:avLst/>
                    </a:prstGeom>
                    <a:noFill/>
                    <a:ln>
                      <a:noFill/>
                    </a:ln>
                  </pic:spPr>
                </pic:pic>
              </a:graphicData>
            </a:graphic>
          </wp:inline>
        </w:drawing>
      </w:r>
    </w:p>
    <w:p w14:paraId="5A1F27E8" w14:textId="22EC582C" w:rsidR="001F2BBC" w:rsidRPr="001F2BBC" w:rsidRDefault="001F2BBC" w:rsidP="001F2BBC">
      <w:pPr>
        <w:rPr>
          <w:b/>
          <w:bCs/>
          <w:i/>
          <w:iCs/>
          <w:sz w:val="28"/>
          <w:szCs w:val="24"/>
        </w:rPr>
      </w:pPr>
      <w:r w:rsidRPr="001F2BBC">
        <w:rPr>
          <w:b/>
          <w:bCs/>
          <w:i/>
          <w:iCs/>
          <w:noProof/>
          <w:sz w:val="28"/>
          <w:szCs w:val="24"/>
        </w:rPr>
        <w:lastRenderedPageBreak/>
        <w:drawing>
          <wp:inline distT="0" distB="0" distL="0" distR="0" wp14:anchorId="6142C8D3" wp14:editId="5F643905">
            <wp:extent cx="5760720" cy="4298315"/>
            <wp:effectExtent l="0" t="0" r="0" b="6985"/>
            <wp:docPr id="10981320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98315"/>
                    </a:xfrm>
                    <a:prstGeom prst="rect">
                      <a:avLst/>
                    </a:prstGeom>
                    <a:noFill/>
                    <a:ln>
                      <a:noFill/>
                    </a:ln>
                  </pic:spPr>
                </pic:pic>
              </a:graphicData>
            </a:graphic>
          </wp:inline>
        </w:drawing>
      </w:r>
    </w:p>
    <w:p w14:paraId="2F4A1C63" w14:textId="1C426516" w:rsidR="001F2BBC" w:rsidRDefault="001F2BBC" w:rsidP="001F2BBC">
      <w:pPr>
        <w:rPr>
          <w:b/>
          <w:bCs/>
          <w:i/>
          <w:iCs/>
          <w:sz w:val="28"/>
          <w:szCs w:val="24"/>
          <w:lang w:val="vi-VN"/>
        </w:rPr>
      </w:pPr>
      <w:r w:rsidRPr="001F2BBC">
        <w:rPr>
          <w:b/>
          <w:bCs/>
          <w:i/>
          <w:iCs/>
          <w:noProof/>
          <w:sz w:val="28"/>
          <w:szCs w:val="24"/>
        </w:rPr>
        <w:drawing>
          <wp:inline distT="0" distB="0" distL="0" distR="0" wp14:anchorId="76D39D65" wp14:editId="760C4746">
            <wp:extent cx="5760720" cy="4171950"/>
            <wp:effectExtent l="0" t="0" r="0" b="0"/>
            <wp:docPr id="14133122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171950"/>
                    </a:xfrm>
                    <a:prstGeom prst="rect">
                      <a:avLst/>
                    </a:prstGeom>
                    <a:noFill/>
                    <a:ln>
                      <a:noFill/>
                    </a:ln>
                  </pic:spPr>
                </pic:pic>
              </a:graphicData>
            </a:graphic>
          </wp:inline>
        </w:drawing>
      </w:r>
    </w:p>
    <w:p w14:paraId="4517E65F" w14:textId="17E113AD" w:rsidR="001F2BBC" w:rsidRPr="001F2BBC" w:rsidRDefault="001F2BBC" w:rsidP="001F2BBC">
      <w:pPr>
        <w:rPr>
          <w:b/>
          <w:bCs/>
          <w:i/>
          <w:iCs/>
          <w:sz w:val="28"/>
          <w:szCs w:val="24"/>
        </w:rPr>
      </w:pPr>
      <w:r w:rsidRPr="001F2BBC">
        <w:rPr>
          <w:b/>
          <w:bCs/>
          <w:i/>
          <w:iCs/>
          <w:noProof/>
          <w:sz w:val="28"/>
          <w:szCs w:val="24"/>
        </w:rPr>
        <w:lastRenderedPageBreak/>
        <w:drawing>
          <wp:inline distT="0" distB="0" distL="0" distR="0" wp14:anchorId="5AC7FBE8" wp14:editId="20C7464F">
            <wp:extent cx="5760720" cy="4365625"/>
            <wp:effectExtent l="0" t="0" r="0" b="0"/>
            <wp:docPr id="8804919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65625"/>
                    </a:xfrm>
                    <a:prstGeom prst="rect">
                      <a:avLst/>
                    </a:prstGeom>
                    <a:noFill/>
                    <a:ln>
                      <a:noFill/>
                    </a:ln>
                  </pic:spPr>
                </pic:pic>
              </a:graphicData>
            </a:graphic>
          </wp:inline>
        </w:drawing>
      </w:r>
    </w:p>
    <w:p w14:paraId="2C8F3C83" w14:textId="11773DF0" w:rsidR="001F2BBC" w:rsidRDefault="001F2BBC" w:rsidP="001F2BBC">
      <w:pPr>
        <w:rPr>
          <w:b/>
          <w:bCs/>
          <w:i/>
          <w:iCs/>
          <w:sz w:val="28"/>
          <w:szCs w:val="24"/>
          <w:lang w:val="vi-VN"/>
        </w:rPr>
      </w:pPr>
      <w:r>
        <w:rPr>
          <w:noProof/>
        </w:rPr>
        <w:drawing>
          <wp:inline distT="0" distB="0" distL="0" distR="0" wp14:anchorId="0340A29B" wp14:editId="3AF4F6B5">
            <wp:extent cx="5743575" cy="4320540"/>
            <wp:effectExtent l="0" t="0" r="9525" b="3810"/>
            <wp:docPr id="9057372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3575" cy="4320540"/>
                    </a:xfrm>
                    <a:prstGeom prst="rect">
                      <a:avLst/>
                    </a:prstGeom>
                    <a:noFill/>
                    <a:ln>
                      <a:noFill/>
                    </a:ln>
                  </pic:spPr>
                </pic:pic>
              </a:graphicData>
            </a:graphic>
          </wp:inline>
        </w:drawing>
      </w:r>
    </w:p>
    <w:p w14:paraId="2436E4F1" w14:textId="26F3580B" w:rsidR="001F2BBC" w:rsidRPr="001F2BBC" w:rsidRDefault="001F2BBC" w:rsidP="001F2BBC">
      <w:pPr>
        <w:rPr>
          <w:b/>
          <w:bCs/>
          <w:i/>
          <w:iCs/>
          <w:sz w:val="28"/>
          <w:szCs w:val="24"/>
        </w:rPr>
      </w:pPr>
      <w:r w:rsidRPr="001F2BBC">
        <w:rPr>
          <w:b/>
          <w:bCs/>
          <w:i/>
          <w:iCs/>
          <w:noProof/>
          <w:sz w:val="28"/>
          <w:szCs w:val="24"/>
        </w:rPr>
        <w:lastRenderedPageBreak/>
        <w:drawing>
          <wp:inline distT="0" distB="0" distL="0" distR="0" wp14:anchorId="35A55EE9" wp14:editId="5F1B7218">
            <wp:extent cx="5760720" cy="4320540"/>
            <wp:effectExtent l="0" t="0" r="0" b="3810"/>
            <wp:docPr id="6482728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D26ED8E" w14:textId="77777777" w:rsidR="001F2BBC" w:rsidRPr="001F2BBC" w:rsidRDefault="001F2BBC" w:rsidP="001F2BBC">
      <w:pPr>
        <w:rPr>
          <w:b/>
          <w:bCs/>
          <w:i/>
          <w:iCs/>
          <w:sz w:val="28"/>
          <w:szCs w:val="24"/>
          <w:lang w:val="vi-VN"/>
        </w:rPr>
      </w:pPr>
    </w:p>
    <w:p w14:paraId="4B5F6E71" w14:textId="77777777" w:rsidR="001F2BBC" w:rsidRPr="001F2BBC" w:rsidRDefault="001F2BBC" w:rsidP="001F2BBC">
      <w:pPr>
        <w:rPr>
          <w:b/>
          <w:bCs/>
          <w:i/>
          <w:iCs/>
          <w:sz w:val="28"/>
          <w:szCs w:val="24"/>
          <w:lang w:val="vi-VN"/>
        </w:rPr>
      </w:pPr>
    </w:p>
    <w:sectPr w:rsidR="001F2BBC" w:rsidRPr="001F2BBC" w:rsidSect="007D6379">
      <w:pgSz w:w="11907" w:h="16840" w:code="9"/>
      <w:pgMar w:top="1134" w:right="1134" w:bottom="1134" w:left="1701" w:header="431" w:footer="431"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0426" w14:textId="77777777" w:rsidR="00626174" w:rsidRDefault="00626174" w:rsidP="006802C9">
      <w:pPr>
        <w:spacing w:after="0" w:line="240" w:lineRule="auto"/>
      </w:pPr>
      <w:r>
        <w:separator/>
      </w:r>
    </w:p>
  </w:endnote>
  <w:endnote w:type="continuationSeparator" w:id="0">
    <w:p w14:paraId="3048F482" w14:textId="77777777" w:rsidR="00626174" w:rsidRDefault="00626174" w:rsidP="00680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FBC89" w14:textId="77777777" w:rsidR="00626174" w:rsidRDefault="00626174" w:rsidP="006802C9">
      <w:pPr>
        <w:spacing w:after="0" w:line="240" w:lineRule="auto"/>
      </w:pPr>
      <w:r>
        <w:separator/>
      </w:r>
    </w:p>
  </w:footnote>
  <w:footnote w:type="continuationSeparator" w:id="0">
    <w:p w14:paraId="6E5FB56A" w14:textId="77777777" w:rsidR="00626174" w:rsidRDefault="00626174" w:rsidP="006802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51"/>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2BE"/>
    <w:rsid w:val="00157A5A"/>
    <w:rsid w:val="001F2BBC"/>
    <w:rsid w:val="00234C77"/>
    <w:rsid w:val="00263CEC"/>
    <w:rsid w:val="002E3A6B"/>
    <w:rsid w:val="00324452"/>
    <w:rsid w:val="0037436F"/>
    <w:rsid w:val="004520FD"/>
    <w:rsid w:val="004A31DE"/>
    <w:rsid w:val="00626174"/>
    <w:rsid w:val="006802C9"/>
    <w:rsid w:val="006C4ACC"/>
    <w:rsid w:val="007D4658"/>
    <w:rsid w:val="007D6379"/>
    <w:rsid w:val="008F01AE"/>
    <w:rsid w:val="008F149A"/>
    <w:rsid w:val="00A8241C"/>
    <w:rsid w:val="00B332BE"/>
    <w:rsid w:val="00C31443"/>
    <w:rsid w:val="00C550A7"/>
    <w:rsid w:val="00E91791"/>
    <w:rsid w:val="00ED6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DBF5D"/>
  <w15:chartTrackingRefBased/>
  <w15:docId w15:val="{A90557F1-DE47-4FAA-82A9-A081F2457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32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332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332BE"/>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332B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332BE"/>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332B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332B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332B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332B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2B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332B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332B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332B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332B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332B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332B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332B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332B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332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32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32B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32B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332BE"/>
    <w:pPr>
      <w:spacing w:before="160"/>
      <w:jc w:val="center"/>
    </w:pPr>
    <w:rPr>
      <w:i/>
      <w:iCs/>
      <w:color w:val="404040" w:themeColor="text1" w:themeTint="BF"/>
    </w:rPr>
  </w:style>
  <w:style w:type="character" w:customStyle="1" w:styleId="QuoteChar">
    <w:name w:val="Quote Char"/>
    <w:basedOn w:val="DefaultParagraphFont"/>
    <w:link w:val="Quote"/>
    <w:uiPriority w:val="29"/>
    <w:rsid w:val="00B332BE"/>
    <w:rPr>
      <w:i/>
      <w:iCs/>
      <w:color w:val="404040" w:themeColor="text1" w:themeTint="BF"/>
    </w:rPr>
  </w:style>
  <w:style w:type="paragraph" w:styleId="ListParagraph">
    <w:name w:val="List Paragraph"/>
    <w:basedOn w:val="Normal"/>
    <w:uiPriority w:val="34"/>
    <w:qFormat/>
    <w:rsid w:val="00B332BE"/>
    <w:pPr>
      <w:ind w:left="720"/>
      <w:contextualSpacing/>
    </w:pPr>
  </w:style>
  <w:style w:type="character" w:styleId="IntenseEmphasis">
    <w:name w:val="Intense Emphasis"/>
    <w:basedOn w:val="DefaultParagraphFont"/>
    <w:uiPriority w:val="21"/>
    <w:qFormat/>
    <w:rsid w:val="00B332BE"/>
    <w:rPr>
      <w:i/>
      <w:iCs/>
      <w:color w:val="2F5496" w:themeColor="accent1" w:themeShade="BF"/>
    </w:rPr>
  </w:style>
  <w:style w:type="paragraph" w:styleId="IntenseQuote">
    <w:name w:val="Intense Quote"/>
    <w:basedOn w:val="Normal"/>
    <w:next w:val="Normal"/>
    <w:link w:val="IntenseQuoteChar"/>
    <w:uiPriority w:val="30"/>
    <w:qFormat/>
    <w:rsid w:val="00B332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332BE"/>
    <w:rPr>
      <w:i/>
      <w:iCs/>
      <w:color w:val="2F5496" w:themeColor="accent1" w:themeShade="BF"/>
    </w:rPr>
  </w:style>
  <w:style w:type="character" w:styleId="IntenseReference">
    <w:name w:val="Intense Reference"/>
    <w:basedOn w:val="DefaultParagraphFont"/>
    <w:uiPriority w:val="32"/>
    <w:qFormat/>
    <w:rsid w:val="00B332BE"/>
    <w:rPr>
      <w:b/>
      <w:bCs/>
      <w:smallCaps/>
      <w:color w:val="2F5496" w:themeColor="accent1" w:themeShade="BF"/>
      <w:spacing w:val="5"/>
    </w:rPr>
  </w:style>
  <w:style w:type="paragraph" w:styleId="Header">
    <w:name w:val="header"/>
    <w:basedOn w:val="Normal"/>
    <w:link w:val="HeaderChar"/>
    <w:uiPriority w:val="99"/>
    <w:unhideWhenUsed/>
    <w:rsid w:val="006802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2C9"/>
  </w:style>
  <w:style w:type="paragraph" w:styleId="Footer">
    <w:name w:val="footer"/>
    <w:basedOn w:val="Normal"/>
    <w:link w:val="FooterChar"/>
    <w:uiPriority w:val="99"/>
    <w:unhideWhenUsed/>
    <w:rsid w:val="006802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8</Pages>
  <Words>376</Words>
  <Characters>2145</Characters>
  <Application>Microsoft Office Word</Application>
  <DocSecurity>0</DocSecurity>
  <Lines>17</Lines>
  <Paragraphs>5</Paragraphs>
  <ScaleCrop>false</ScaleCrop>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thảo phương</dc:creator>
  <cp:keywords/>
  <dc:description/>
  <cp:lastModifiedBy>thảo phương</cp:lastModifiedBy>
  <cp:revision>6</cp:revision>
  <dcterms:created xsi:type="dcterms:W3CDTF">2026-05-20T03:58:00Z</dcterms:created>
  <dcterms:modified xsi:type="dcterms:W3CDTF">2026-05-22T01:24:00Z</dcterms:modified>
</cp:coreProperties>
</file>